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FECC" w14:textId="77777777" w:rsidR="00174C71" w:rsidRDefault="00000000">
      <w:pPr>
        <w:spacing w:after="0"/>
        <w:ind w:left="30"/>
      </w:pPr>
      <w:r>
        <w:rPr>
          <w:noProof/>
        </w:rPr>
        <w:drawing>
          <wp:inline distT="0" distB="0" distL="0" distR="0" wp14:anchorId="2C2F922C" wp14:editId="38075D2E">
            <wp:extent cx="5810250" cy="704850"/>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5"/>
                    <a:stretch>
                      <a:fillRect/>
                    </a:stretch>
                  </pic:blipFill>
                  <pic:spPr>
                    <a:xfrm>
                      <a:off x="0" y="0"/>
                      <a:ext cx="5810250" cy="704850"/>
                    </a:xfrm>
                    <a:prstGeom prst="rect">
                      <a:avLst/>
                    </a:prstGeom>
                  </pic:spPr>
                </pic:pic>
              </a:graphicData>
            </a:graphic>
          </wp:inline>
        </w:drawing>
      </w:r>
    </w:p>
    <w:p w14:paraId="042A2AC7" w14:textId="77777777" w:rsidR="00153568" w:rsidRDefault="00153568" w:rsidP="00153568">
      <w:pPr>
        <w:rPr>
          <w:rFonts w:ascii="Century Gothic" w:eastAsia="Century Gothic" w:hAnsi="Century Gothic" w:cs="Century Gothic"/>
          <w:b/>
          <w:color w:val="9F2936"/>
          <w:sz w:val="32"/>
          <w:szCs w:val="32"/>
        </w:rPr>
      </w:pPr>
    </w:p>
    <w:p w14:paraId="1E7DAAE9" w14:textId="0842E13D" w:rsidR="00153568" w:rsidRDefault="00153568" w:rsidP="00153568">
      <w:pPr>
        <w:rPr>
          <w:rFonts w:ascii="Times New Roman" w:eastAsia="Times New Roman" w:hAnsi="Times New Roman" w:cs="Times New Roman"/>
          <w:sz w:val="24"/>
        </w:rPr>
      </w:pPr>
      <w:r w:rsidRPr="00153568">
        <w:rPr>
          <w:rFonts w:ascii="Century Gothic" w:eastAsia="Century Gothic" w:hAnsi="Century Gothic" w:cs="Century Gothic"/>
          <w:b/>
          <w:color w:val="9F2936"/>
          <w:sz w:val="36"/>
          <w:szCs w:val="36"/>
        </w:rPr>
        <w:t>BOARD MEETING</w:t>
      </w:r>
      <w:r>
        <w:rPr>
          <w:rFonts w:ascii="Century Gothic" w:eastAsia="Century Gothic" w:hAnsi="Century Gothic" w:cs="Century Gothic"/>
          <w:color w:val="9F2936"/>
          <w:sz w:val="32"/>
          <w:szCs w:val="32"/>
        </w:rPr>
        <w:t xml:space="preserve"> </w:t>
      </w:r>
      <w:r>
        <w:rPr>
          <w:rFonts w:ascii="Century Gothic" w:eastAsia="Century Gothic" w:hAnsi="Century Gothic" w:cs="Century Gothic"/>
          <w:color w:val="9F2936"/>
          <w:sz w:val="44"/>
          <w:szCs w:val="44"/>
        </w:rPr>
        <w:t>|Minutes</w:t>
      </w:r>
    </w:p>
    <w:p w14:paraId="56127865" w14:textId="2DEF3A0B" w:rsidR="00153568" w:rsidRDefault="009B4DA6" w:rsidP="00E04296">
      <w:pPr>
        <w:pBdr>
          <w:top w:val="single" w:sz="4" w:space="11" w:color="1B587C"/>
        </w:pBdr>
        <w:spacing w:before="360"/>
        <w:rPr>
          <w:rFonts w:ascii="Times New Roman" w:eastAsia="Times New Roman" w:hAnsi="Times New Roman" w:cs="Times New Roman"/>
          <w:sz w:val="28"/>
          <w:szCs w:val="28"/>
        </w:rPr>
      </w:pPr>
      <w:r>
        <w:rPr>
          <w:rFonts w:ascii="Century Gothic" w:eastAsia="Century Gothic" w:hAnsi="Century Gothic" w:cs="Century Gothic"/>
          <w:noProof/>
          <w:color w:val="9F2936"/>
          <w:sz w:val="28"/>
          <w:szCs w:val="28"/>
        </w:rPr>
        <mc:AlternateContent>
          <mc:Choice Requires="wps">
            <w:drawing>
              <wp:anchor distT="0" distB="0" distL="114300" distR="114300" simplePos="0" relativeHeight="251659264" behindDoc="0" locked="0" layoutInCell="1" allowOverlap="1" wp14:anchorId="00AB21CE" wp14:editId="28A3605C">
                <wp:simplePos x="0" y="0"/>
                <wp:positionH relativeFrom="column">
                  <wp:posOffset>-66675</wp:posOffset>
                </wp:positionH>
                <wp:positionV relativeFrom="paragraph">
                  <wp:posOffset>4904105</wp:posOffset>
                </wp:positionV>
                <wp:extent cx="5994400" cy="0"/>
                <wp:effectExtent l="0" t="0" r="12700" b="12700"/>
                <wp:wrapNone/>
                <wp:docPr id="475705668" name="Straight Connector 1"/>
                <wp:cNvGraphicFramePr/>
                <a:graphic xmlns:a="http://schemas.openxmlformats.org/drawingml/2006/main">
                  <a:graphicData uri="http://schemas.microsoft.com/office/word/2010/wordprocessingShape">
                    <wps:wsp>
                      <wps:cNvCnPr/>
                      <wps:spPr>
                        <a:xfrm>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662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386.15pt" to="466.75pt,38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P7nAEAAJQDAAAOAAAAZHJzL2Uyb0RvYy54bWysU02P0zAQvSPxHyzfadLVgtio6R52BRcE&#13;&#10;K2B/gNcZN5ZsjzU2TfrvGbttigAJsdqL4495b+a9mWxuZ+/EHihZDL1cr1opIGgcbNj18vH7hzfv&#13;&#10;pUhZhUE5DNDLAyR5u339ajPFDq5wRDcACSYJqZtiL8ecY9c0SY/gVVphhMCPBsmrzEfaNQOpidm9&#13;&#10;a67a9l0zIQ2RUENKfHt/fJTbym8M6PzFmARZuF5ybbmuVNensjbbjep2pOJo9akM9YwqvLKBky5U&#13;&#10;9yor8YPsH1TeasKEJq80+gaNsRqqBlazbn9T821UEaoWNifFxab0crT68/4uPBDbMMXUpfhARcVs&#13;&#10;yJcv1yfmatZhMQvmLDRfvr25ub5u2VN9fmsuwEgpfwT0omx66WwoOlSn9p9S5mQceg7hwyV13eWD&#13;&#10;gxLswlcwwg6cbF3RdSrgzpHYK+6n0hpCXpceMl+NLjBjnVuA7b+Bp/gChTox/wNeEDUzhryAvQ1I&#13;&#10;f8ue53PJ5hh/duCou1jwhMOhNqVaw62vCk9jWmbr13OFX36m7U8AAAD//wMAUEsDBBQABgAIAAAA&#13;&#10;IQBLVb2+5AAAABABAAAPAAAAZHJzL2Rvd25yZXYueG1sTE9NS8NAEL0L/odlBG/tpglaTbMppSLW&#13;&#10;ghSrUI/b7JhEs7Mhu23Sf98RBL0MzJs37yObD7YRR+x87UjBZByBQCqcqalU8P72OLoD4YMmoxtH&#13;&#10;qOCEHub55UWmU+N6esXjNpSCRcinWkEVQptK6YsKrfZj1yLx7dN1Vgdeu1KaTvcsbhsZR9GttLom&#13;&#10;dqh0i8sKi+/twSp46Var5WJ9+qLNh+138Xq3eR6elLq+Gh5mPBYzEAGH8PcBPx04P+QcbO8OZLxo&#13;&#10;FIwm0Q1TFUyncQKCGfdJwsj+F5F5Jv8Xyc8AAAD//wMAUEsBAi0AFAAGAAgAAAAhALaDOJL+AAAA&#13;&#10;4QEAABMAAAAAAAAAAAAAAAAAAAAAAFtDb250ZW50X1R5cGVzXS54bWxQSwECLQAUAAYACAAAACEA&#13;&#10;OP0h/9YAAACUAQAACwAAAAAAAAAAAAAAAAAvAQAAX3JlbHMvLnJlbHNQSwECLQAUAAYACAAAACEA&#13;&#10;HPpz+5wBAACUAwAADgAAAAAAAAAAAAAAAAAuAgAAZHJzL2Uyb0RvYy54bWxQSwECLQAUAAYACAAA&#13;&#10;ACEAS1W9vuQAAAAQAQAADwAAAAAAAAAAAAAAAAD2AwAAZHJzL2Rvd25yZXYueG1sUEsFBgAAAAAE&#13;&#10;AAQA8wAAAAcFAAAAAA==&#13;&#10;" strokecolor="#4472c4 [3204]" strokeweight=".5pt">
                <v:stroke joinstyle="miter"/>
              </v:line>
            </w:pict>
          </mc:Fallback>
        </mc:AlternateContent>
      </w:r>
      <w:r w:rsidR="00153568">
        <w:rPr>
          <w:rFonts w:ascii="Century Gothic" w:eastAsia="Century Gothic" w:hAnsi="Century Gothic" w:cs="Century Gothic"/>
          <w:color w:val="9F2936"/>
          <w:sz w:val="28"/>
          <w:szCs w:val="28"/>
        </w:rPr>
        <w:t xml:space="preserve">May </w:t>
      </w:r>
      <w:r w:rsidR="008E5F38">
        <w:rPr>
          <w:rFonts w:ascii="Century Gothic" w:eastAsia="Century Gothic" w:hAnsi="Century Gothic" w:cs="Century Gothic"/>
          <w:color w:val="9F2936"/>
          <w:sz w:val="28"/>
          <w:szCs w:val="28"/>
        </w:rPr>
        <w:t>9</w:t>
      </w:r>
      <w:r w:rsidR="00153568">
        <w:rPr>
          <w:rFonts w:ascii="Century Gothic" w:eastAsia="Century Gothic" w:hAnsi="Century Gothic" w:cs="Century Gothic"/>
          <w:color w:val="9F2936"/>
          <w:sz w:val="28"/>
          <w:szCs w:val="28"/>
        </w:rPr>
        <w:t>, 2025</w:t>
      </w:r>
    </w:p>
    <w:tbl>
      <w:tblPr>
        <w:tblW w:w="10520" w:type="dxa"/>
        <w:tblLayout w:type="fixed"/>
        <w:tblLook w:val="0400" w:firstRow="0" w:lastRow="0" w:firstColumn="0" w:lastColumn="0" w:noHBand="0" w:noVBand="1"/>
      </w:tblPr>
      <w:tblGrid>
        <w:gridCol w:w="5789"/>
        <w:gridCol w:w="4731"/>
      </w:tblGrid>
      <w:tr w:rsidR="00153568" w14:paraId="5E07B249" w14:textId="77777777" w:rsidTr="00A72122">
        <w:trPr>
          <w:trHeight w:val="1332"/>
        </w:trPr>
        <w:tc>
          <w:tcPr>
            <w:tcW w:w="5789" w:type="dxa"/>
          </w:tcPr>
          <w:p w14:paraId="1DA1AD09" w14:textId="77777777" w:rsidR="00153568" w:rsidRDefault="00153568" w:rsidP="00A72122">
            <w:pPr>
              <w:rPr>
                <w:rFonts w:ascii="Times New Roman" w:eastAsia="Times New Roman" w:hAnsi="Times New Roman" w:cs="Times New Roman"/>
                <w:sz w:val="28"/>
                <w:szCs w:val="28"/>
              </w:rPr>
            </w:pPr>
          </w:p>
          <w:tbl>
            <w:tblPr>
              <w:tblW w:w="4685" w:type="dxa"/>
              <w:tblInd w:w="2" w:type="dxa"/>
              <w:tblLayout w:type="fixed"/>
              <w:tblLook w:val="0400" w:firstRow="0" w:lastRow="0" w:firstColumn="0" w:lastColumn="0" w:noHBand="0" w:noVBand="1"/>
            </w:tblPr>
            <w:tblGrid>
              <w:gridCol w:w="1778"/>
              <w:gridCol w:w="2907"/>
            </w:tblGrid>
            <w:tr w:rsidR="00153568" w14:paraId="6C15CD51" w14:textId="77777777" w:rsidTr="009B4DA6">
              <w:trPr>
                <w:trHeight w:val="1325"/>
              </w:trPr>
              <w:tc>
                <w:tcPr>
                  <w:tcW w:w="1778" w:type="dxa"/>
                </w:tcPr>
                <w:p w14:paraId="39C3D5E7" w14:textId="15778606" w:rsidR="00153568" w:rsidRDefault="00153568" w:rsidP="00A72122">
                  <w:pPr>
                    <w:rPr>
                      <w:rFonts w:ascii="Century Gothic" w:eastAsia="Century Gothic" w:hAnsi="Century Gothic" w:cs="Century Gothic"/>
                      <w:color w:val="B35F06"/>
                      <w:sz w:val="28"/>
                      <w:szCs w:val="28"/>
                    </w:rPr>
                  </w:pPr>
                  <w:r>
                    <w:rPr>
                      <w:rFonts w:ascii="Century Gothic" w:eastAsia="Century Gothic" w:hAnsi="Century Gothic" w:cs="Century Gothic"/>
                      <w:color w:val="B35F06"/>
                      <w:sz w:val="28"/>
                      <w:szCs w:val="28"/>
                    </w:rPr>
                    <w:t>Meeting called by</w:t>
                  </w:r>
                </w:p>
                <w:p w14:paraId="28F1D490" w14:textId="77777777" w:rsidR="00153568" w:rsidRDefault="00153568" w:rsidP="00A72122">
                  <w:pPr>
                    <w:rPr>
                      <w:rFonts w:ascii="Times New Roman" w:eastAsia="Times New Roman" w:hAnsi="Times New Roman" w:cs="Times New Roman"/>
                      <w:sz w:val="28"/>
                      <w:szCs w:val="28"/>
                    </w:rPr>
                  </w:pPr>
                </w:p>
              </w:tc>
              <w:tc>
                <w:tcPr>
                  <w:tcW w:w="2907" w:type="dxa"/>
                  <w:tcBorders>
                    <w:right w:val="single" w:sz="8" w:space="0" w:color="F07F09"/>
                  </w:tcBorders>
                </w:tcPr>
                <w:p w14:paraId="60746364" w14:textId="09D178F2" w:rsidR="00153568" w:rsidRDefault="00E04296" w:rsidP="00A72122">
                  <w:pPr>
                    <w:rPr>
                      <w:rFonts w:ascii="Times New Roman" w:eastAsia="Times New Roman" w:hAnsi="Times New Roman" w:cs="Times New Roman"/>
                      <w:sz w:val="28"/>
                      <w:szCs w:val="28"/>
                    </w:rPr>
                  </w:pPr>
                  <w:r>
                    <w:rPr>
                      <w:smallCaps/>
                      <w:sz w:val="28"/>
                      <w:szCs w:val="28"/>
                    </w:rPr>
                    <w:t>PRESIDENT</w:t>
                  </w:r>
                  <w:r w:rsidR="00153568">
                    <w:rPr>
                      <w:smallCaps/>
                      <w:sz w:val="28"/>
                      <w:szCs w:val="28"/>
                    </w:rPr>
                    <w:t xml:space="preserve"> </w:t>
                  </w:r>
                </w:p>
              </w:tc>
            </w:tr>
            <w:tr w:rsidR="00153568" w14:paraId="73CECA8A" w14:textId="77777777" w:rsidTr="009B4DA6">
              <w:trPr>
                <w:trHeight w:val="998"/>
              </w:trPr>
              <w:tc>
                <w:tcPr>
                  <w:tcW w:w="1778" w:type="dxa"/>
                </w:tcPr>
                <w:p w14:paraId="6FBFE78D" w14:textId="77777777" w:rsidR="00153568" w:rsidRDefault="00153568" w:rsidP="00A72122">
                  <w:pPr>
                    <w:rPr>
                      <w:rFonts w:ascii="Century Gothic" w:eastAsia="Century Gothic" w:hAnsi="Century Gothic" w:cs="Century Gothic"/>
                      <w:color w:val="B35F06"/>
                      <w:sz w:val="28"/>
                      <w:szCs w:val="28"/>
                    </w:rPr>
                  </w:pPr>
                  <w:r>
                    <w:rPr>
                      <w:rFonts w:ascii="Century Gothic" w:eastAsia="Century Gothic" w:hAnsi="Century Gothic" w:cs="Century Gothic"/>
                      <w:color w:val="B35F06"/>
                      <w:sz w:val="28"/>
                      <w:szCs w:val="28"/>
                    </w:rPr>
                    <w:t>Type of meeting</w:t>
                  </w:r>
                </w:p>
                <w:p w14:paraId="4847E9E2" w14:textId="77777777" w:rsidR="00E04296" w:rsidRDefault="00E04296" w:rsidP="00A72122">
                  <w:pPr>
                    <w:rPr>
                      <w:rFonts w:ascii="Century Gothic" w:eastAsia="Century Gothic" w:hAnsi="Century Gothic" w:cs="Century Gothic"/>
                      <w:color w:val="B35F06"/>
                      <w:sz w:val="28"/>
                      <w:szCs w:val="28"/>
                    </w:rPr>
                  </w:pPr>
                </w:p>
                <w:p w14:paraId="1B727C09" w14:textId="481C3C2E" w:rsidR="00E04296" w:rsidRDefault="00E04296" w:rsidP="00A72122">
                  <w:pPr>
                    <w:rPr>
                      <w:rFonts w:ascii="Times New Roman" w:eastAsia="Times New Roman" w:hAnsi="Times New Roman" w:cs="Times New Roman"/>
                      <w:sz w:val="28"/>
                      <w:szCs w:val="28"/>
                    </w:rPr>
                  </w:pPr>
                  <w:r>
                    <w:rPr>
                      <w:rFonts w:ascii="Century Gothic" w:eastAsia="Century Gothic" w:hAnsi="Century Gothic" w:cs="Century Gothic"/>
                      <w:color w:val="B35F06"/>
                      <w:sz w:val="28"/>
                      <w:szCs w:val="28"/>
                    </w:rPr>
                    <w:t>Location</w:t>
                  </w:r>
                </w:p>
              </w:tc>
              <w:tc>
                <w:tcPr>
                  <w:tcW w:w="2907" w:type="dxa"/>
                  <w:tcBorders>
                    <w:right w:val="single" w:sz="8" w:space="0" w:color="F07F09"/>
                  </w:tcBorders>
                </w:tcPr>
                <w:p w14:paraId="120D366C" w14:textId="2B7A657E" w:rsidR="00153568" w:rsidRDefault="00E04296" w:rsidP="00A72122">
                  <w:pPr>
                    <w:rPr>
                      <w:sz w:val="28"/>
                      <w:szCs w:val="28"/>
                    </w:rPr>
                  </w:pPr>
                  <w:r>
                    <w:rPr>
                      <w:smallCaps/>
                      <w:sz w:val="28"/>
                      <w:szCs w:val="28"/>
                    </w:rPr>
                    <w:t>QUARTERLY BOARD</w:t>
                  </w:r>
                  <w:r w:rsidR="00153568">
                    <w:rPr>
                      <w:smallCaps/>
                      <w:sz w:val="28"/>
                      <w:szCs w:val="28"/>
                    </w:rPr>
                    <w:t xml:space="preserve"> </w:t>
                  </w:r>
                  <w:r>
                    <w:rPr>
                      <w:smallCaps/>
                      <w:sz w:val="28"/>
                      <w:szCs w:val="28"/>
                    </w:rPr>
                    <w:t>MEETING</w:t>
                  </w:r>
                  <w:r w:rsidR="00153568">
                    <w:rPr>
                      <w:smallCaps/>
                      <w:sz w:val="28"/>
                      <w:szCs w:val="28"/>
                    </w:rPr>
                    <w:t xml:space="preserve"> </w:t>
                  </w:r>
                </w:p>
                <w:p w14:paraId="5EA6B5B1" w14:textId="77777777" w:rsidR="00153568" w:rsidRDefault="00153568" w:rsidP="00A72122">
                  <w:pPr>
                    <w:rPr>
                      <w:rFonts w:ascii="Times New Roman" w:eastAsia="Times New Roman" w:hAnsi="Times New Roman" w:cs="Times New Roman"/>
                      <w:sz w:val="28"/>
                      <w:szCs w:val="28"/>
                    </w:rPr>
                  </w:pPr>
                </w:p>
                <w:p w14:paraId="21AEA21B" w14:textId="06AF886A" w:rsidR="00E04296" w:rsidRDefault="00E04296" w:rsidP="00E04296">
                  <w:pPr>
                    <w:rPr>
                      <w:sz w:val="28"/>
                      <w:szCs w:val="28"/>
                    </w:rPr>
                  </w:pPr>
                  <w:r>
                    <w:rPr>
                      <w:smallCaps/>
                      <w:sz w:val="28"/>
                      <w:szCs w:val="28"/>
                    </w:rPr>
                    <w:t xml:space="preserve">WASHINGTON ART ASSOCIATION’S GENERAL STUDIO </w:t>
                  </w:r>
                </w:p>
                <w:p w14:paraId="1FED75D9" w14:textId="438D9BD5" w:rsidR="00E04296" w:rsidRDefault="00E04296" w:rsidP="00A72122">
                  <w:pPr>
                    <w:rPr>
                      <w:rFonts w:ascii="Times New Roman" w:eastAsia="Times New Roman" w:hAnsi="Times New Roman" w:cs="Times New Roman"/>
                      <w:sz w:val="28"/>
                      <w:szCs w:val="28"/>
                    </w:rPr>
                  </w:pPr>
                </w:p>
              </w:tc>
            </w:tr>
          </w:tbl>
          <w:p w14:paraId="18E18B63" w14:textId="77777777" w:rsidR="009B4DA6" w:rsidRDefault="009B4DA6" w:rsidP="009B4DA6">
            <w:pPr>
              <w:rPr>
                <w:rFonts w:ascii="Century Gothic" w:eastAsia="Century Gothic" w:hAnsi="Century Gothic" w:cs="Century Gothic"/>
                <w:b/>
                <w:smallCaps/>
                <w:color w:val="1B587C"/>
                <w:sz w:val="28"/>
                <w:szCs w:val="28"/>
              </w:rPr>
            </w:pPr>
          </w:p>
          <w:p w14:paraId="4D68BA5E" w14:textId="77777777" w:rsidR="009B4DA6" w:rsidRDefault="009B4DA6" w:rsidP="009B4DA6">
            <w:pPr>
              <w:rPr>
                <w:rFonts w:ascii="Century Gothic" w:eastAsia="Century Gothic" w:hAnsi="Century Gothic" w:cs="Century Gothic"/>
                <w:b/>
                <w:smallCaps/>
                <w:color w:val="1B587C"/>
                <w:sz w:val="28"/>
                <w:szCs w:val="28"/>
              </w:rPr>
            </w:pPr>
          </w:p>
          <w:p w14:paraId="52607450" w14:textId="77777777" w:rsidR="009B4DA6" w:rsidRDefault="009B4DA6" w:rsidP="009B4DA6">
            <w:pPr>
              <w:rPr>
                <w:rFonts w:ascii="Century Gothic" w:eastAsia="Century Gothic" w:hAnsi="Century Gothic" w:cs="Century Gothic"/>
                <w:b/>
                <w:smallCaps/>
                <w:color w:val="1B587C"/>
                <w:sz w:val="28"/>
                <w:szCs w:val="28"/>
              </w:rPr>
            </w:pPr>
          </w:p>
          <w:p w14:paraId="5F3CFFA0" w14:textId="77777777" w:rsidR="00153568" w:rsidRDefault="00153568" w:rsidP="009B4DA6">
            <w:pPr>
              <w:rPr>
                <w:rFonts w:ascii="Times New Roman" w:eastAsia="Times New Roman" w:hAnsi="Times New Roman" w:cs="Times New Roman"/>
                <w:sz w:val="28"/>
                <w:szCs w:val="28"/>
              </w:rPr>
            </w:pPr>
          </w:p>
        </w:tc>
        <w:tc>
          <w:tcPr>
            <w:tcW w:w="4731" w:type="dxa"/>
          </w:tcPr>
          <w:p w14:paraId="422781C1" w14:textId="77777777" w:rsidR="00153568" w:rsidRDefault="00153568" w:rsidP="00A72122">
            <w:pPr>
              <w:rPr>
                <w:sz w:val="28"/>
                <w:szCs w:val="28"/>
              </w:rPr>
            </w:pPr>
          </w:p>
          <w:p w14:paraId="00A9A0C9" w14:textId="77777777" w:rsidR="00153568" w:rsidRDefault="00153568" w:rsidP="00A72122">
            <w:pPr>
              <w:rPr>
                <w:smallCaps/>
                <w:sz w:val="28"/>
                <w:szCs w:val="28"/>
              </w:rPr>
            </w:pPr>
            <w:r>
              <w:rPr>
                <w:smallCaps/>
                <w:sz w:val="28"/>
                <w:szCs w:val="28"/>
              </w:rPr>
              <w:t xml:space="preserve">James R. Pleasants, President </w:t>
            </w:r>
          </w:p>
          <w:p w14:paraId="0689E011" w14:textId="77777777" w:rsidR="00153568" w:rsidRDefault="00153568" w:rsidP="00A72122">
            <w:pPr>
              <w:rPr>
                <w:smallCaps/>
                <w:sz w:val="28"/>
                <w:szCs w:val="28"/>
              </w:rPr>
            </w:pPr>
            <w:r>
              <w:rPr>
                <w:smallCaps/>
                <w:sz w:val="28"/>
                <w:szCs w:val="28"/>
              </w:rPr>
              <w:t>Abbey Rosenwald, Vice President</w:t>
            </w:r>
          </w:p>
          <w:p w14:paraId="7265A39F" w14:textId="77777777" w:rsidR="00153568" w:rsidRDefault="00153568" w:rsidP="00A72122">
            <w:pPr>
              <w:rPr>
                <w:smallCaps/>
                <w:sz w:val="28"/>
                <w:szCs w:val="28"/>
              </w:rPr>
            </w:pPr>
            <w:r>
              <w:rPr>
                <w:smallCaps/>
                <w:sz w:val="28"/>
                <w:szCs w:val="28"/>
              </w:rPr>
              <w:t xml:space="preserve">Lyman Whelan, Treasurer </w:t>
            </w:r>
          </w:p>
          <w:p w14:paraId="4042FFFD" w14:textId="77777777" w:rsidR="00153568" w:rsidRDefault="00153568" w:rsidP="00A72122">
            <w:pPr>
              <w:rPr>
                <w:smallCaps/>
                <w:sz w:val="28"/>
                <w:szCs w:val="28"/>
              </w:rPr>
            </w:pPr>
            <w:r>
              <w:rPr>
                <w:smallCaps/>
                <w:sz w:val="28"/>
                <w:szCs w:val="28"/>
              </w:rPr>
              <w:t>Vanessa Henderson, Secretary</w:t>
            </w:r>
          </w:p>
          <w:p w14:paraId="65635A4F" w14:textId="77777777" w:rsidR="00153568" w:rsidRDefault="00153568" w:rsidP="00A72122">
            <w:pPr>
              <w:rPr>
                <w:smallCaps/>
                <w:sz w:val="28"/>
                <w:szCs w:val="28"/>
              </w:rPr>
            </w:pPr>
            <w:r>
              <w:rPr>
                <w:smallCaps/>
                <w:sz w:val="28"/>
                <w:szCs w:val="28"/>
              </w:rPr>
              <w:t xml:space="preserve">Barbara von Schreiber </w:t>
            </w:r>
          </w:p>
          <w:p w14:paraId="79873821" w14:textId="53813D4D" w:rsidR="00153568" w:rsidRDefault="00153568" w:rsidP="00A72122">
            <w:pPr>
              <w:rPr>
                <w:smallCaps/>
                <w:sz w:val="28"/>
                <w:szCs w:val="28"/>
              </w:rPr>
            </w:pPr>
            <w:r>
              <w:rPr>
                <w:smallCaps/>
                <w:sz w:val="28"/>
                <w:szCs w:val="28"/>
              </w:rPr>
              <w:t>Darryl Wright</w:t>
            </w:r>
          </w:p>
          <w:p w14:paraId="2F8C7AE4" w14:textId="77777777" w:rsidR="00153568" w:rsidRDefault="00153568" w:rsidP="00A72122">
            <w:pPr>
              <w:rPr>
                <w:smallCaps/>
                <w:sz w:val="28"/>
                <w:szCs w:val="28"/>
              </w:rPr>
            </w:pPr>
            <w:r>
              <w:rPr>
                <w:smallCaps/>
                <w:sz w:val="28"/>
                <w:szCs w:val="28"/>
              </w:rPr>
              <w:t>Judy Jackson</w:t>
            </w:r>
          </w:p>
          <w:p w14:paraId="7E3EFF57" w14:textId="1861BC92" w:rsidR="004477BE" w:rsidRDefault="004477BE" w:rsidP="00A72122">
            <w:pPr>
              <w:rPr>
                <w:smallCaps/>
                <w:sz w:val="28"/>
                <w:szCs w:val="28"/>
              </w:rPr>
            </w:pPr>
            <w:r>
              <w:rPr>
                <w:smallCaps/>
                <w:sz w:val="28"/>
                <w:szCs w:val="28"/>
              </w:rPr>
              <w:t>Kathy Wenning</w:t>
            </w:r>
          </w:p>
          <w:p w14:paraId="3B534FC6" w14:textId="77777777" w:rsidR="00153568" w:rsidRDefault="00153568" w:rsidP="00A72122">
            <w:pPr>
              <w:rPr>
                <w:smallCaps/>
                <w:sz w:val="28"/>
                <w:szCs w:val="28"/>
              </w:rPr>
            </w:pPr>
            <w:r>
              <w:rPr>
                <w:smallCaps/>
                <w:sz w:val="28"/>
                <w:szCs w:val="28"/>
              </w:rPr>
              <w:t>Krystyana Czeiner</w:t>
            </w:r>
          </w:p>
          <w:p w14:paraId="230D7D93" w14:textId="7370D5DE" w:rsidR="00153568" w:rsidRDefault="00153568" w:rsidP="00A72122">
            <w:pPr>
              <w:rPr>
                <w:smallCaps/>
                <w:sz w:val="28"/>
                <w:szCs w:val="28"/>
              </w:rPr>
            </w:pPr>
            <w:r>
              <w:rPr>
                <w:smallCaps/>
                <w:sz w:val="28"/>
                <w:szCs w:val="28"/>
              </w:rPr>
              <w:t>Sam Funk</w:t>
            </w:r>
          </w:p>
          <w:p w14:paraId="06283BB2" w14:textId="2019A1CB" w:rsidR="00153568" w:rsidRDefault="00153568" w:rsidP="00A72122">
            <w:pPr>
              <w:rPr>
                <w:smallCaps/>
                <w:sz w:val="28"/>
                <w:szCs w:val="28"/>
              </w:rPr>
            </w:pPr>
            <w:r>
              <w:rPr>
                <w:smallCaps/>
                <w:sz w:val="28"/>
                <w:szCs w:val="28"/>
              </w:rPr>
              <w:t>Woodrow Campbell</w:t>
            </w:r>
          </w:p>
          <w:p w14:paraId="12B84899" w14:textId="77777777" w:rsidR="009B4DA6" w:rsidRDefault="009B4DA6" w:rsidP="00A72122">
            <w:pPr>
              <w:rPr>
                <w:smallCaps/>
                <w:sz w:val="28"/>
                <w:szCs w:val="28"/>
              </w:rPr>
            </w:pPr>
          </w:p>
          <w:p w14:paraId="3A5D0380" w14:textId="77777777" w:rsidR="009B4DA6" w:rsidRPr="00700AEC" w:rsidRDefault="009B4DA6" w:rsidP="00A72122">
            <w:pPr>
              <w:rPr>
                <w:smallCaps/>
                <w:sz w:val="28"/>
                <w:szCs w:val="28"/>
              </w:rPr>
            </w:pPr>
          </w:p>
          <w:p w14:paraId="5086CA32" w14:textId="77777777" w:rsidR="00153568" w:rsidRDefault="00153568" w:rsidP="00A72122">
            <w:pPr>
              <w:rPr>
                <w:sz w:val="28"/>
                <w:szCs w:val="28"/>
              </w:rPr>
            </w:pPr>
          </w:p>
        </w:tc>
      </w:tr>
    </w:tbl>
    <w:p w14:paraId="5F02EDF1" w14:textId="77777777" w:rsidR="00E04296" w:rsidRPr="00007697" w:rsidRDefault="00153568" w:rsidP="00E04296">
      <w:pPr>
        <w:pStyle w:val="ListParagraph"/>
        <w:numPr>
          <w:ilvl w:val="0"/>
          <w:numId w:val="6"/>
        </w:numPr>
        <w:spacing w:after="221"/>
        <w:rPr>
          <w:sz w:val="32"/>
          <w:szCs w:val="32"/>
        </w:rPr>
      </w:pPr>
      <w:r w:rsidRPr="00007697">
        <w:rPr>
          <w:b/>
          <w:sz w:val="32"/>
          <w:szCs w:val="32"/>
        </w:rPr>
        <w:t>Rod Plesants, President</w:t>
      </w:r>
    </w:p>
    <w:p w14:paraId="2DA9EC26" w14:textId="77777777" w:rsidR="00E04296" w:rsidRPr="00007697" w:rsidRDefault="00E04296" w:rsidP="00E04296">
      <w:pPr>
        <w:numPr>
          <w:ilvl w:val="1"/>
          <w:numId w:val="6"/>
        </w:numPr>
        <w:spacing w:after="221"/>
        <w:rPr>
          <w:bCs/>
          <w:sz w:val="32"/>
          <w:szCs w:val="32"/>
        </w:rPr>
      </w:pPr>
      <w:r w:rsidRPr="00007697">
        <w:rPr>
          <w:bCs/>
          <w:sz w:val="32"/>
          <w:szCs w:val="32"/>
        </w:rPr>
        <w:t>Call to order;</w:t>
      </w:r>
    </w:p>
    <w:p w14:paraId="154A2A0E" w14:textId="290FC18D" w:rsidR="00E04296" w:rsidRPr="00007697" w:rsidRDefault="00E04296" w:rsidP="00E04296">
      <w:pPr>
        <w:numPr>
          <w:ilvl w:val="1"/>
          <w:numId w:val="6"/>
        </w:numPr>
        <w:spacing w:after="221"/>
        <w:rPr>
          <w:bCs/>
          <w:sz w:val="32"/>
          <w:szCs w:val="32"/>
        </w:rPr>
      </w:pPr>
      <w:r w:rsidRPr="00007697">
        <w:rPr>
          <w:bCs/>
          <w:sz w:val="32"/>
          <w:szCs w:val="32"/>
        </w:rPr>
        <w:lastRenderedPageBreak/>
        <w:t>Call for approval of Annual Minutes by the Board (read by Megan Marden);</w:t>
      </w:r>
    </w:p>
    <w:p w14:paraId="04EC34F2" w14:textId="3082F52C" w:rsidR="00E04296" w:rsidRPr="00007697" w:rsidRDefault="009B4DA6" w:rsidP="00E04296">
      <w:pPr>
        <w:numPr>
          <w:ilvl w:val="1"/>
          <w:numId w:val="6"/>
        </w:numPr>
        <w:spacing w:after="221"/>
        <w:rPr>
          <w:bCs/>
          <w:sz w:val="32"/>
          <w:szCs w:val="32"/>
        </w:rPr>
      </w:pPr>
      <w:r w:rsidRPr="00007697">
        <w:rPr>
          <w:bCs/>
          <w:sz w:val="32"/>
          <w:szCs w:val="32"/>
        </w:rPr>
        <w:t>Announcement</w:t>
      </w:r>
      <w:r w:rsidR="00E04296" w:rsidRPr="00007697">
        <w:rPr>
          <w:bCs/>
          <w:sz w:val="32"/>
          <w:szCs w:val="32"/>
        </w:rPr>
        <w:t xml:space="preserve"> that current </w:t>
      </w:r>
      <w:r w:rsidRPr="00007697">
        <w:rPr>
          <w:bCs/>
          <w:sz w:val="32"/>
          <w:szCs w:val="32"/>
        </w:rPr>
        <w:t>Interim</w:t>
      </w:r>
      <w:r w:rsidR="00E04296" w:rsidRPr="00007697">
        <w:rPr>
          <w:bCs/>
          <w:sz w:val="32"/>
          <w:szCs w:val="32"/>
        </w:rPr>
        <w:t xml:space="preserve"> Executive Director, Megan Marden, is stepping down</w:t>
      </w:r>
    </w:p>
    <w:p w14:paraId="42F8A6F0" w14:textId="4D14D53D" w:rsidR="00E04296" w:rsidRPr="00007697" w:rsidRDefault="00E04296" w:rsidP="00E04296">
      <w:pPr>
        <w:numPr>
          <w:ilvl w:val="1"/>
          <w:numId w:val="6"/>
        </w:numPr>
        <w:spacing w:after="221"/>
        <w:rPr>
          <w:bCs/>
          <w:sz w:val="32"/>
          <w:szCs w:val="32"/>
        </w:rPr>
      </w:pPr>
      <w:r w:rsidRPr="00007697">
        <w:rPr>
          <w:bCs/>
          <w:sz w:val="32"/>
          <w:szCs w:val="32"/>
        </w:rPr>
        <w:t>Introduction NEW Interim executive Director, Nathanial Cardonsky</w:t>
      </w:r>
    </w:p>
    <w:p w14:paraId="2E47B12D" w14:textId="77777777" w:rsidR="00007697" w:rsidRPr="00007697" w:rsidRDefault="00000000" w:rsidP="00007697">
      <w:pPr>
        <w:pStyle w:val="ListParagraph"/>
        <w:numPr>
          <w:ilvl w:val="0"/>
          <w:numId w:val="6"/>
        </w:numPr>
        <w:spacing w:after="221"/>
        <w:rPr>
          <w:sz w:val="32"/>
          <w:szCs w:val="32"/>
        </w:rPr>
      </w:pPr>
      <w:r w:rsidRPr="00007697">
        <w:rPr>
          <w:b/>
          <w:sz w:val="32"/>
          <w:szCs w:val="32"/>
        </w:rPr>
        <w:t xml:space="preserve">Reports from Board Members &amp; Chairs </w:t>
      </w:r>
    </w:p>
    <w:p w14:paraId="5302A51D" w14:textId="5D94BDF1" w:rsidR="001E3B6D" w:rsidRDefault="001E3B6D" w:rsidP="00007697">
      <w:pPr>
        <w:pStyle w:val="ListParagraph"/>
        <w:numPr>
          <w:ilvl w:val="1"/>
          <w:numId w:val="6"/>
        </w:numPr>
        <w:spacing w:after="221"/>
        <w:rPr>
          <w:sz w:val="32"/>
          <w:szCs w:val="32"/>
        </w:rPr>
      </w:pPr>
      <w:r w:rsidRPr="00007697">
        <w:rPr>
          <w:sz w:val="32"/>
          <w:szCs w:val="32"/>
        </w:rPr>
        <w:t xml:space="preserve">Building report, Darryl Wright </w:t>
      </w:r>
    </w:p>
    <w:p w14:paraId="26EC8677" w14:textId="77777777" w:rsidR="00007697" w:rsidRPr="00007697" w:rsidRDefault="00007697" w:rsidP="00007697">
      <w:pPr>
        <w:pStyle w:val="ListParagraph"/>
        <w:numPr>
          <w:ilvl w:val="2"/>
          <w:numId w:val="6"/>
        </w:numPr>
        <w:spacing w:after="21"/>
        <w:rPr>
          <w:sz w:val="32"/>
          <w:szCs w:val="32"/>
        </w:rPr>
      </w:pPr>
      <w:r w:rsidRPr="00007697">
        <w:rPr>
          <w:sz w:val="32"/>
          <w:szCs w:val="32"/>
        </w:rPr>
        <w:t>Brick side of the building is being considered for a mural; the Washington Fire Dept turns 100 in 2026 and thinking of painting a mural in response on the side of the building for a temporary time</w:t>
      </w:r>
    </w:p>
    <w:p w14:paraId="27997DD7" w14:textId="77777777" w:rsidR="00007697" w:rsidRPr="00007697" w:rsidRDefault="00007697" w:rsidP="00007697">
      <w:pPr>
        <w:pStyle w:val="ListParagraph"/>
        <w:numPr>
          <w:ilvl w:val="2"/>
          <w:numId w:val="6"/>
        </w:numPr>
        <w:spacing w:after="21"/>
        <w:rPr>
          <w:sz w:val="32"/>
          <w:szCs w:val="32"/>
        </w:rPr>
      </w:pPr>
      <w:r w:rsidRPr="00007697">
        <w:rPr>
          <w:sz w:val="32"/>
          <w:szCs w:val="32"/>
        </w:rPr>
        <w:t>For now, the focus on the primary building is deferred maintenance</w:t>
      </w:r>
    </w:p>
    <w:p w14:paraId="4B3535A7" w14:textId="77777777" w:rsidR="00007697" w:rsidRPr="00007697" w:rsidRDefault="00007697" w:rsidP="00007697">
      <w:pPr>
        <w:pStyle w:val="ListParagraph"/>
        <w:numPr>
          <w:ilvl w:val="2"/>
          <w:numId w:val="6"/>
        </w:numPr>
        <w:spacing w:after="21"/>
        <w:rPr>
          <w:sz w:val="32"/>
          <w:szCs w:val="32"/>
        </w:rPr>
      </w:pPr>
      <w:r w:rsidRPr="00007697">
        <w:rPr>
          <w:sz w:val="32"/>
          <w:szCs w:val="32"/>
        </w:rPr>
        <w:t>Pottery studio has undergone major upgrades to help facilitate the growing demand of classes</w:t>
      </w:r>
    </w:p>
    <w:p w14:paraId="535811D9" w14:textId="77777777" w:rsidR="00007697" w:rsidRPr="00007697" w:rsidRDefault="00007697" w:rsidP="00007697">
      <w:pPr>
        <w:pStyle w:val="ListParagraph"/>
        <w:numPr>
          <w:ilvl w:val="2"/>
          <w:numId w:val="6"/>
        </w:numPr>
        <w:spacing w:after="21"/>
        <w:rPr>
          <w:sz w:val="32"/>
          <w:szCs w:val="32"/>
        </w:rPr>
      </w:pPr>
      <w:r w:rsidRPr="00007697">
        <w:rPr>
          <w:sz w:val="32"/>
          <w:szCs w:val="32"/>
        </w:rPr>
        <w:t>Painting studio heat has been fixed and new lighting for the time being</w:t>
      </w:r>
    </w:p>
    <w:p w14:paraId="6D7AE122" w14:textId="77777777" w:rsidR="00007697" w:rsidRDefault="00007697" w:rsidP="00007697">
      <w:pPr>
        <w:pStyle w:val="ListParagraph"/>
        <w:spacing w:after="221"/>
        <w:ind w:left="2160"/>
        <w:rPr>
          <w:sz w:val="32"/>
          <w:szCs w:val="32"/>
        </w:rPr>
      </w:pPr>
    </w:p>
    <w:p w14:paraId="65B63237" w14:textId="77777777" w:rsidR="00007697" w:rsidRDefault="00007697" w:rsidP="00007697">
      <w:pPr>
        <w:pStyle w:val="ListParagraph"/>
        <w:numPr>
          <w:ilvl w:val="1"/>
          <w:numId w:val="6"/>
        </w:numPr>
        <w:spacing w:after="221"/>
        <w:rPr>
          <w:sz w:val="32"/>
          <w:szCs w:val="32"/>
        </w:rPr>
      </w:pPr>
      <w:r w:rsidRPr="00007697">
        <w:rPr>
          <w:sz w:val="32"/>
          <w:szCs w:val="32"/>
        </w:rPr>
        <w:t>Finance report, Bob Whelan</w:t>
      </w:r>
    </w:p>
    <w:p w14:paraId="21B61F1F" w14:textId="77777777" w:rsidR="00007697" w:rsidRPr="00007697" w:rsidRDefault="00007697" w:rsidP="00007697">
      <w:pPr>
        <w:pStyle w:val="ListParagraph"/>
        <w:numPr>
          <w:ilvl w:val="2"/>
          <w:numId w:val="6"/>
        </w:numPr>
        <w:tabs>
          <w:tab w:val="center" w:pos="737"/>
          <w:tab w:val="center" w:pos="2579"/>
        </w:tabs>
        <w:spacing w:after="21"/>
        <w:rPr>
          <w:sz w:val="32"/>
          <w:szCs w:val="32"/>
        </w:rPr>
      </w:pPr>
      <w:r w:rsidRPr="00007697">
        <w:rPr>
          <w:sz w:val="32"/>
          <w:szCs w:val="32"/>
        </w:rPr>
        <w:t xml:space="preserve">Quarterly Report and Budget for 2025 produced. WAA has a strong asset to liability; new worth is commendable </w:t>
      </w:r>
    </w:p>
    <w:p w14:paraId="74256D72" w14:textId="77777777" w:rsidR="00007697" w:rsidRPr="00007697" w:rsidRDefault="00007697" w:rsidP="00007697">
      <w:pPr>
        <w:pStyle w:val="ListParagraph"/>
        <w:numPr>
          <w:ilvl w:val="2"/>
          <w:numId w:val="6"/>
        </w:numPr>
        <w:tabs>
          <w:tab w:val="center" w:pos="737"/>
          <w:tab w:val="center" w:pos="2579"/>
        </w:tabs>
        <w:spacing w:after="21"/>
        <w:rPr>
          <w:sz w:val="32"/>
          <w:szCs w:val="32"/>
        </w:rPr>
      </w:pPr>
      <w:r w:rsidRPr="00007697">
        <w:rPr>
          <w:sz w:val="32"/>
          <w:szCs w:val="32"/>
        </w:rPr>
        <w:t xml:space="preserve">Highlights: Q1 WAA is operating at a deficit; primary drivers of revenue: education, donations, and exhibits, memberships  </w:t>
      </w:r>
    </w:p>
    <w:p w14:paraId="12E90B1E" w14:textId="77777777" w:rsidR="00007697" w:rsidRPr="00007697" w:rsidRDefault="00007697" w:rsidP="00007697">
      <w:pPr>
        <w:pStyle w:val="ListParagraph"/>
        <w:numPr>
          <w:ilvl w:val="2"/>
          <w:numId w:val="6"/>
        </w:numPr>
        <w:tabs>
          <w:tab w:val="center" w:pos="737"/>
          <w:tab w:val="center" w:pos="2579"/>
        </w:tabs>
        <w:spacing w:after="21"/>
        <w:rPr>
          <w:sz w:val="32"/>
          <w:szCs w:val="32"/>
        </w:rPr>
      </w:pPr>
      <w:r w:rsidRPr="00007697">
        <w:rPr>
          <w:sz w:val="32"/>
          <w:szCs w:val="32"/>
        </w:rPr>
        <w:t>Vote to approve 2025 Budget – Motion made, second, approved</w:t>
      </w:r>
    </w:p>
    <w:p w14:paraId="7C8BFEAD" w14:textId="77777777" w:rsidR="00007697" w:rsidRDefault="00007697" w:rsidP="00007697">
      <w:pPr>
        <w:pStyle w:val="ListParagraph"/>
        <w:spacing w:after="221"/>
        <w:ind w:left="2160"/>
        <w:rPr>
          <w:sz w:val="32"/>
          <w:szCs w:val="32"/>
        </w:rPr>
      </w:pPr>
    </w:p>
    <w:p w14:paraId="61C460D1" w14:textId="77777777" w:rsidR="00007697" w:rsidRDefault="00007697" w:rsidP="00007697">
      <w:pPr>
        <w:pStyle w:val="ListParagraph"/>
        <w:numPr>
          <w:ilvl w:val="1"/>
          <w:numId w:val="6"/>
        </w:numPr>
        <w:spacing w:after="221"/>
        <w:rPr>
          <w:sz w:val="32"/>
          <w:szCs w:val="32"/>
        </w:rPr>
      </w:pPr>
      <w:r w:rsidRPr="00007697">
        <w:rPr>
          <w:sz w:val="32"/>
          <w:szCs w:val="32"/>
        </w:rPr>
        <w:lastRenderedPageBreak/>
        <w:t xml:space="preserve">Bylaws report, Woody Campbell  </w:t>
      </w:r>
    </w:p>
    <w:p w14:paraId="19ED906D" w14:textId="0661674B" w:rsidR="00007697" w:rsidRPr="00007697" w:rsidRDefault="00007697" w:rsidP="00007697">
      <w:pPr>
        <w:pStyle w:val="ListParagraph"/>
        <w:numPr>
          <w:ilvl w:val="2"/>
          <w:numId w:val="6"/>
        </w:numPr>
        <w:spacing w:after="221"/>
        <w:rPr>
          <w:sz w:val="32"/>
          <w:szCs w:val="32"/>
        </w:rPr>
      </w:pPr>
      <w:r w:rsidRPr="00007697">
        <w:rPr>
          <w:sz w:val="32"/>
          <w:szCs w:val="32"/>
        </w:rPr>
        <w:t xml:space="preserve">A committee has been identified and met earlier in the week to discuss a wide array of topics another meeting has been scheduled </w:t>
      </w:r>
    </w:p>
    <w:p w14:paraId="2C7B86C2" w14:textId="77777777" w:rsidR="00007697" w:rsidRDefault="00007697" w:rsidP="00007697">
      <w:pPr>
        <w:pStyle w:val="ListParagraph"/>
        <w:spacing w:after="221"/>
        <w:ind w:left="2160"/>
        <w:rPr>
          <w:sz w:val="32"/>
          <w:szCs w:val="32"/>
        </w:rPr>
      </w:pPr>
    </w:p>
    <w:p w14:paraId="5D795847" w14:textId="77777777" w:rsidR="00007697" w:rsidRDefault="00007697" w:rsidP="00007697">
      <w:pPr>
        <w:pStyle w:val="ListParagraph"/>
        <w:numPr>
          <w:ilvl w:val="1"/>
          <w:numId w:val="6"/>
        </w:numPr>
        <w:spacing w:after="221"/>
        <w:rPr>
          <w:sz w:val="32"/>
          <w:szCs w:val="32"/>
        </w:rPr>
      </w:pPr>
      <w:r w:rsidRPr="00007697">
        <w:rPr>
          <w:sz w:val="32"/>
          <w:szCs w:val="32"/>
        </w:rPr>
        <w:t xml:space="preserve">Executive Director Search report, Judy Jackson </w:t>
      </w:r>
    </w:p>
    <w:p w14:paraId="431571DB" w14:textId="0956AEB7" w:rsidR="00007697" w:rsidRPr="00007697" w:rsidRDefault="00007697" w:rsidP="00007697">
      <w:pPr>
        <w:pStyle w:val="ListParagraph"/>
        <w:numPr>
          <w:ilvl w:val="2"/>
          <w:numId w:val="6"/>
        </w:numPr>
        <w:spacing w:after="221"/>
        <w:rPr>
          <w:sz w:val="32"/>
          <w:szCs w:val="32"/>
        </w:rPr>
      </w:pPr>
      <w:r w:rsidRPr="00007697">
        <w:rPr>
          <w:sz w:val="32"/>
          <w:szCs w:val="32"/>
        </w:rPr>
        <w:t xml:space="preserve">The Committee has identified (3) candidates, presented the CVs to the Board and will be making its decision by June 1, 2025. JD is on the WAA website under ‘Our Story.’ Final decision to be announced to WAA membership after June 1.  </w:t>
      </w:r>
    </w:p>
    <w:p w14:paraId="1D46E03E" w14:textId="77777777" w:rsidR="00007697" w:rsidRDefault="00007697" w:rsidP="00007697">
      <w:pPr>
        <w:pStyle w:val="ListParagraph"/>
        <w:spacing w:after="221"/>
        <w:ind w:left="1440"/>
        <w:rPr>
          <w:sz w:val="32"/>
          <w:szCs w:val="32"/>
        </w:rPr>
      </w:pPr>
    </w:p>
    <w:p w14:paraId="5924C63A" w14:textId="77777777" w:rsidR="00007697" w:rsidRDefault="00007697" w:rsidP="00007697">
      <w:pPr>
        <w:pStyle w:val="ListParagraph"/>
        <w:numPr>
          <w:ilvl w:val="1"/>
          <w:numId w:val="6"/>
        </w:numPr>
        <w:spacing w:after="221"/>
        <w:rPr>
          <w:sz w:val="32"/>
          <w:szCs w:val="32"/>
        </w:rPr>
      </w:pPr>
      <w:r w:rsidRPr="00007697">
        <w:rPr>
          <w:sz w:val="32"/>
          <w:szCs w:val="32"/>
        </w:rPr>
        <w:t xml:space="preserve">Special Events report, Krystyana Czeiner </w:t>
      </w:r>
    </w:p>
    <w:p w14:paraId="03DCBEB7" w14:textId="77777777" w:rsidR="00007697" w:rsidRDefault="00007697" w:rsidP="00007697">
      <w:pPr>
        <w:pStyle w:val="ListParagraph"/>
        <w:numPr>
          <w:ilvl w:val="2"/>
          <w:numId w:val="6"/>
        </w:numPr>
        <w:spacing w:after="221"/>
        <w:rPr>
          <w:sz w:val="32"/>
          <w:szCs w:val="32"/>
        </w:rPr>
      </w:pPr>
      <w:r w:rsidRPr="00007697">
        <w:rPr>
          <w:sz w:val="32"/>
          <w:szCs w:val="32"/>
        </w:rPr>
        <w:t>The Board is discussing a meet and greet mixer to take place in September</w:t>
      </w:r>
    </w:p>
    <w:p w14:paraId="59850846" w14:textId="65658CF0" w:rsidR="00007697" w:rsidRDefault="00007697" w:rsidP="00007697">
      <w:pPr>
        <w:pStyle w:val="ListParagraph"/>
        <w:numPr>
          <w:ilvl w:val="2"/>
          <w:numId w:val="6"/>
        </w:numPr>
        <w:spacing w:after="221"/>
        <w:rPr>
          <w:sz w:val="32"/>
          <w:szCs w:val="32"/>
        </w:rPr>
      </w:pPr>
      <w:r w:rsidRPr="00007697">
        <w:rPr>
          <w:sz w:val="32"/>
          <w:szCs w:val="32"/>
        </w:rPr>
        <w:t xml:space="preserve">The committee is reviewing whether a large event like a gala makes economic sense and is exploring other options are it relates to fund raising opportunities for the Association. </w:t>
      </w:r>
    </w:p>
    <w:p w14:paraId="0F9A1702" w14:textId="77777777" w:rsidR="00FB451B" w:rsidRPr="00007697" w:rsidRDefault="00FB451B" w:rsidP="00FB451B">
      <w:pPr>
        <w:pStyle w:val="ListParagraph"/>
        <w:spacing w:after="221"/>
        <w:ind w:left="2160"/>
        <w:rPr>
          <w:sz w:val="32"/>
          <w:szCs w:val="32"/>
        </w:rPr>
      </w:pPr>
    </w:p>
    <w:p w14:paraId="32C92C63" w14:textId="6AB88D85" w:rsidR="00175967" w:rsidRPr="00175967" w:rsidRDefault="00000000" w:rsidP="00175967">
      <w:pPr>
        <w:pStyle w:val="ListParagraph"/>
        <w:numPr>
          <w:ilvl w:val="0"/>
          <w:numId w:val="6"/>
        </w:numPr>
        <w:spacing w:after="221"/>
        <w:rPr>
          <w:sz w:val="32"/>
          <w:szCs w:val="32"/>
        </w:rPr>
      </w:pPr>
      <w:r w:rsidRPr="00175967">
        <w:rPr>
          <w:b/>
          <w:sz w:val="32"/>
          <w:szCs w:val="32"/>
        </w:rPr>
        <w:t xml:space="preserve">Open Business </w:t>
      </w:r>
    </w:p>
    <w:p w14:paraId="529B8825" w14:textId="77777777" w:rsidR="00175967" w:rsidRDefault="00000000" w:rsidP="00175967">
      <w:pPr>
        <w:pStyle w:val="ListParagraph"/>
        <w:numPr>
          <w:ilvl w:val="1"/>
          <w:numId w:val="6"/>
        </w:numPr>
        <w:spacing w:after="221"/>
        <w:rPr>
          <w:sz w:val="32"/>
          <w:szCs w:val="32"/>
        </w:rPr>
      </w:pPr>
      <w:r w:rsidRPr="00175967">
        <w:rPr>
          <w:sz w:val="32"/>
          <w:szCs w:val="32"/>
        </w:rPr>
        <w:t xml:space="preserve">Exhibitions report, Megan Marden </w:t>
      </w:r>
    </w:p>
    <w:p w14:paraId="14F28757" w14:textId="164AE763" w:rsidR="00175967" w:rsidRPr="00175967" w:rsidRDefault="00175967" w:rsidP="00175967">
      <w:pPr>
        <w:pStyle w:val="ListParagraph"/>
        <w:numPr>
          <w:ilvl w:val="2"/>
          <w:numId w:val="6"/>
        </w:numPr>
        <w:spacing w:after="221"/>
        <w:rPr>
          <w:sz w:val="32"/>
          <w:szCs w:val="32"/>
        </w:rPr>
      </w:pPr>
      <w:r w:rsidRPr="00175967">
        <w:rPr>
          <w:sz w:val="32"/>
          <w:szCs w:val="32"/>
        </w:rPr>
        <w:t>Current Schedule update; Upcoming Events review; Sculpture Show in July will include some members from WAA; 2026 is filling up including faculty show and possibly student in combination; painting and sculpture possibly being one, and photography and works on paper as a separate show</w:t>
      </w:r>
    </w:p>
    <w:p w14:paraId="084A65C9" w14:textId="77777777" w:rsidR="00175967" w:rsidRDefault="00175967" w:rsidP="00175967">
      <w:pPr>
        <w:pStyle w:val="ListParagraph"/>
        <w:spacing w:after="221"/>
        <w:ind w:left="2160"/>
        <w:rPr>
          <w:sz w:val="32"/>
          <w:szCs w:val="32"/>
        </w:rPr>
      </w:pPr>
    </w:p>
    <w:p w14:paraId="0B83AAF1" w14:textId="77777777" w:rsidR="00175967" w:rsidRDefault="00175967" w:rsidP="00175967">
      <w:pPr>
        <w:pStyle w:val="ListParagraph"/>
        <w:numPr>
          <w:ilvl w:val="1"/>
          <w:numId w:val="6"/>
        </w:numPr>
        <w:spacing w:after="221"/>
        <w:rPr>
          <w:sz w:val="32"/>
          <w:szCs w:val="32"/>
        </w:rPr>
      </w:pPr>
      <w:r w:rsidRPr="00175967">
        <w:rPr>
          <w:sz w:val="32"/>
          <w:szCs w:val="32"/>
        </w:rPr>
        <w:t>Grant funding report, Megan Marden</w:t>
      </w:r>
    </w:p>
    <w:p w14:paraId="401A3BA2" w14:textId="77777777" w:rsidR="00175967" w:rsidRPr="00007697" w:rsidRDefault="00175967" w:rsidP="00175967">
      <w:pPr>
        <w:numPr>
          <w:ilvl w:val="2"/>
          <w:numId w:val="6"/>
        </w:numPr>
        <w:spacing w:after="21"/>
        <w:rPr>
          <w:sz w:val="32"/>
          <w:szCs w:val="32"/>
        </w:rPr>
      </w:pPr>
      <w:r w:rsidRPr="00007697">
        <w:rPr>
          <w:sz w:val="32"/>
          <w:szCs w:val="32"/>
        </w:rPr>
        <w:lastRenderedPageBreak/>
        <w:t xml:space="preserve">While WAA continues to submit requests for grant monies for 2025/26, we are anticipating a shortage of approvals due to directives taken under the current administration with greater prioritization of federal funding going toward foodbanks </w:t>
      </w:r>
    </w:p>
    <w:p w14:paraId="6AA1111B" w14:textId="77777777" w:rsidR="00175967" w:rsidRDefault="00175967" w:rsidP="00175967">
      <w:pPr>
        <w:pStyle w:val="ListParagraph"/>
        <w:spacing w:after="221"/>
        <w:ind w:left="1440"/>
        <w:rPr>
          <w:sz w:val="32"/>
          <w:szCs w:val="32"/>
        </w:rPr>
      </w:pPr>
    </w:p>
    <w:p w14:paraId="6A2E970C" w14:textId="77777777" w:rsidR="00175967" w:rsidRDefault="00175967" w:rsidP="00175967">
      <w:pPr>
        <w:pStyle w:val="ListParagraph"/>
        <w:numPr>
          <w:ilvl w:val="1"/>
          <w:numId w:val="6"/>
        </w:numPr>
        <w:spacing w:after="221"/>
        <w:rPr>
          <w:sz w:val="32"/>
          <w:szCs w:val="32"/>
        </w:rPr>
      </w:pPr>
      <w:r w:rsidRPr="00175967">
        <w:rPr>
          <w:sz w:val="32"/>
          <w:szCs w:val="32"/>
        </w:rPr>
        <w:t xml:space="preserve">Document availability, Megan Marden </w:t>
      </w:r>
    </w:p>
    <w:p w14:paraId="548A8110" w14:textId="77777777" w:rsidR="00175967" w:rsidRPr="00007697" w:rsidRDefault="00175967" w:rsidP="00175967">
      <w:pPr>
        <w:numPr>
          <w:ilvl w:val="2"/>
          <w:numId w:val="6"/>
        </w:numPr>
        <w:spacing w:after="21"/>
        <w:rPr>
          <w:sz w:val="32"/>
          <w:szCs w:val="32"/>
        </w:rPr>
      </w:pPr>
      <w:r w:rsidRPr="00007697">
        <w:rPr>
          <w:sz w:val="32"/>
          <w:szCs w:val="32"/>
        </w:rPr>
        <w:t>Documents are available in the WAA office to any member who would like to come in to preview in person. Once approved by the Board, minutes from general Board meetings are posted to the WAA website</w:t>
      </w:r>
    </w:p>
    <w:p w14:paraId="2822A7C2" w14:textId="77777777" w:rsidR="00175967" w:rsidRDefault="00175967" w:rsidP="00175967">
      <w:pPr>
        <w:pStyle w:val="ListParagraph"/>
        <w:spacing w:after="221"/>
        <w:ind w:left="1440"/>
        <w:rPr>
          <w:sz w:val="32"/>
          <w:szCs w:val="32"/>
        </w:rPr>
      </w:pPr>
    </w:p>
    <w:p w14:paraId="30AA2651" w14:textId="77777777" w:rsidR="00175967" w:rsidRDefault="00175967" w:rsidP="00175967">
      <w:pPr>
        <w:pStyle w:val="ListParagraph"/>
        <w:numPr>
          <w:ilvl w:val="1"/>
          <w:numId w:val="6"/>
        </w:numPr>
        <w:spacing w:after="221"/>
        <w:rPr>
          <w:sz w:val="32"/>
          <w:szCs w:val="32"/>
        </w:rPr>
      </w:pPr>
      <w:r w:rsidRPr="00175967">
        <w:rPr>
          <w:sz w:val="32"/>
          <w:szCs w:val="32"/>
        </w:rPr>
        <w:t>Archival report, Ginger Nelsen (volunteer)</w:t>
      </w:r>
    </w:p>
    <w:p w14:paraId="6261923C" w14:textId="77777777" w:rsidR="00175967" w:rsidRPr="00007697" w:rsidRDefault="00175967" w:rsidP="00175967">
      <w:pPr>
        <w:numPr>
          <w:ilvl w:val="2"/>
          <w:numId w:val="6"/>
        </w:numPr>
        <w:spacing w:after="21"/>
        <w:rPr>
          <w:sz w:val="32"/>
          <w:szCs w:val="32"/>
        </w:rPr>
      </w:pPr>
      <w:r w:rsidRPr="00007697">
        <w:rPr>
          <w:sz w:val="32"/>
          <w:szCs w:val="32"/>
        </w:rPr>
        <w:t xml:space="preserve">Ginger is heading a temporary committee of members to help identify, organize, protect, and record WAA’s historic artifacts and articles. This project will be a work in progress and Ginger will report findings and request any needs that may come of the project to the Board as needed. </w:t>
      </w:r>
    </w:p>
    <w:p w14:paraId="73536BF5" w14:textId="77777777" w:rsidR="00175967" w:rsidRDefault="00175967" w:rsidP="00175967">
      <w:pPr>
        <w:pStyle w:val="ListParagraph"/>
        <w:spacing w:after="221"/>
        <w:ind w:left="1440"/>
        <w:rPr>
          <w:sz w:val="32"/>
          <w:szCs w:val="32"/>
        </w:rPr>
      </w:pPr>
    </w:p>
    <w:p w14:paraId="05FAA9D2" w14:textId="70DEDBFB" w:rsidR="00175967" w:rsidRPr="00175967" w:rsidRDefault="00175967" w:rsidP="00175967">
      <w:pPr>
        <w:pStyle w:val="ListParagraph"/>
        <w:numPr>
          <w:ilvl w:val="1"/>
          <w:numId w:val="6"/>
        </w:numPr>
        <w:spacing w:after="221"/>
        <w:rPr>
          <w:sz w:val="32"/>
          <w:szCs w:val="32"/>
        </w:rPr>
      </w:pPr>
      <w:r w:rsidRPr="00175967">
        <w:rPr>
          <w:sz w:val="32"/>
          <w:szCs w:val="32"/>
        </w:rPr>
        <w:t>Education report, Souby Boski (volunteer)</w:t>
      </w:r>
    </w:p>
    <w:p w14:paraId="2BDD1608" w14:textId="77777777" w:rsidR="00175967" w:rsidRPr="00007697" w:rsidRDefault="00175967" w:rsidP="00175967">
      <w:pPr>
        <w:numPr>
          <w:ilvl w:val="2"/>
          <w:numId w:val="6"/>
        </w:numPr>
        <w:spacing w:after="221"/>
        <w:rPr>
          <w:sz w:val="32"/>
          <w:szCs w:val="32"/>
        </w:rPr>
      </w:pPr>
      <w:r w:rsidRPr="00007697">
        <w:rPr>
          <w:sz w:val="32"/>
          <w:szCs w:val="32"/>
        </w:rPr>
        <w:t>Recommendation that a committee be formed ASAP</w:t>
      </w:r>
    </w:p>
    <w:p w14:paraId="5BA2FB3C" w14:textId="77777777" w:rsidR="00175967" w:rsidRPr="00007697" w:rsidRDefault="00175967" w:rsidP="00175967">
      <w:pPr>
        <w:numPr>
          <w:ilvl w:val="2"/>
          <w:numId w:val="6"/>
        </w:numPr>
        <w:spacing w:after="221"/>
        <w:rPr>
          <w:sz w:val="32"/>
          <w:szCs w:val="32"/>
        </w:rPr>
      </w:pPr>
      <w:r w:rsidRPr="00007697">
        <w:rPr>
          <w:sz w:val="32"/>
          <w:szCs w:val="32"/>
        </w:rPr>
        <w:t>Two summer sessions have been planned</w:t>
      </w:r>
    </w:p>
    <w:p w14:paraId="168D0DD5" w14:textId="77777777" w:rsidR="00175967" w:rsidRPr="00007697" w:rsidRDefault="00175967" w:rsidP="00175967">
      <w:pPr>
        <w:numPr>
          <w:ilvl w:val="2"/>
          <w:numId w:val="6"/>
        </w:numPr>
        <w:spacing w:after="221"/>
        <w:rPr>
          <w:sz w:val="32"/>
          <w:szCs w:val="32"/>
        </w:rPr>
      </w:pPr>
      <w:r w:rsidRPr="00007697">
        <w:rPr>
          <w:sz w:val="32"/>
          <w:szCs w:val="32"/>
        </w:rPr>
        <w:t xml:space="preserve">2025 spring education registration is up 20% </w:t>
      </w:r>
    </w:p>
    <w:p w14:paraId="3C586079" w14:textId="77777777" w:rsidR="00175967" w:rsidRPr="00007697" w:rsidRDefault="00175967" w:rsidP="00175967">
      <w:pPr>
        <w:numPr>
          <w:ilvl w:val="2"/>
          <w:numId w:val="6"/>
        </w:numPr>
        <w:spacing w:after="221"/>
        <w:rPr>
          <w:sz w:val="32"/>
          <w:szCs w:val="32"/>
        </w:rPr>
      </w:pPr>
      <w:r w:rsidRPr="00007697">
        <w:rPr>
          <w:sz w:val="32"/>
          <w:szCs w:val="32"/>
        </w:rPr>
        <w:lastRenderedPageBreak/>
        <w:t>Multiple workshops are being planned to gauge appetite across mediums and locations, i.e. Norman Sunshine Center, Hollister House</w:t>
      </w:r>
    </w:p>
    <w:p w14:paraId="62AA41D5" w14:textId="77777777" w:rsidR="001E3B6D" w:rsidRPr="00007697" w:rsidRDefault="001E3B6D" w:rsidP="001E3B6D">
      <w:pPr>
        <w:spacing w:after="221"/>
        <w:ind w:left="795"/>
        <w:rPr>
          <w:sz w:val="32"/>
          <w:szCs w:val="32"/>
        </w:rPr>
      </w:pPr>
    </w:p>
    <w:p w14:paraId="35FCB131" w14:textId="1E066139" w:rsidR="00175967" w:rsidRDefault="00FB451B" w:rsidP="00175967">
      <w:pPr>
        <w:spacing w:after="221"/>
        <w:ind w:left="-5" w:hanging="10"/>
        <w:rPr>
          <w:sz w:val="32"/>
          <w:szCs w:val="32"/>
        </w:rPr>
      </w:pPr>
      <w:r>
        <w:rPr>
          <w:b/>
          <w:sz w:val="32"/>
          <w:szCs w:val="32"/>
        </w:rPr>
        <w:t>IV</w:t>
      </w:r>
      <w:r w:rsidRPr="00007697">
        <w:rPr>
          <w:b/>
          <w:sz w:val="32"/>
          <w:szCs w:val="32"/>
        </w:rPr>
        <w:t xml:space="preserve">. New Business </w:t>
      </w:r>
    </w:p>
    <w:p w14:paraId="66A6B777" w14:textId="3588FE28" w:rsidR="00174C71" w:rsidRPr="00175967" w:rsidRDefault="00000000" w:rsidP="00175967">
      <w:pPr>
        <w:pStyle w:val="ListParagraph"/>
        <w:numPr>
          <w:ilvl w:val="0"/>
          <w:numId w:val="4"/>
        </w:numPr>
        <w:spacing w:after="221"/>
        <w:rPr>
          <w:sz w:val="32"/>
          <w:szCs w:val="32"/>
        </w:rPr>
      </w:pPr>
      <w:r w:rsidRPr="00175967">
        <w:rPr>
          <w:sz w:val="32"/>
          <w:szCs w:val="32"/>
        </w:rPr>
        <w:t xml:space="preserve">Norman Sunshine Center, Darryl Wright </w:t>
      </w:r>
      <w:r w:rsidR="00EF6A2A" w:rsidRPr="00175967">
        <w:rPr>
          <w:sz w:val="32"/>
          <w:szCs w:val="32"/>
        </w:rPr>
        <w:t xml:space="preserve">– currently reviewing needs to make the building ADA compliant </w:t>
      </w:r>
    </w:p>
    <w:p w14:paraId="24D9359C" w14:textId="36F7D106" w:rsidR="00174C71" w:rsidRDefault="00000000" w:rsidP="00175967">
      <w:pPr>
        <w:pStyle w:val="ListParagraph"/>
        <w:numPr>
          <w:ilvl w:val="0"/>
          <w:numId w:val="4"/>
        </w:numPr>
        <w:spacing w:after="221"/>
        <w:rPr>
          <w:sz w:val="32"/>
          <w:szCs w:val="32"/>
        </w:rPr>
      </w:pPr>
      <w:r w:rsidRPr="00175967">
        <w:rPr>
          <w:sz w:val="32"/>
          <w:szCs w:val="32"/>
        </w:rPr>
        <w:t xml:space="preserve">Elizabeth MacDonald Scholarship | Give Local Results, Rod Pleasants  </w:t>
      </w:r>
    </w:p>
    <w:p w14:paraId="6D4BD871" w14:textId="23B18552" w:rsidR="004477BE" w:rsidRDefault="004477BE" w:rsidP="004477BE">
      <w:pPr>
        <w:pStyle w:val="ListParagraph"/>
        <w:numPr>
          <w:ilvl w:val="1"/>
          <w:numId w:val="4"/>
        </w:numPr>
        <w:spacing w:after="221"/>
        <w:rPr>
          <w:sz w:val="32"/>
          <w:szCs w:val="32"/>
        </w:rPr>
      </w:pPr>
      <w:r>
        <w:rPr>
          <w:sz w:val="32"/>
          <w:szCs w:val="32"/>
        </w:rPr>
        <w:t xml:space="preserve">The MacDonald Scholarship will be funded with $10,000 from proceeds from the Give Local fundraise </w:t>
      </w:r>
    </w:p>
    <w:p w14:paraId="41F1BC7C" w14:textId="77777777" w:rsidR="00FB451B" w:rsidRPr="00175967" w:rsidRDefault="00FB451B" w:rsidP="00FB451B">
      <w:pPr>
        <w:pStyle w:val="ListParagraph"/>
        <w:spacing w:after="221"/>
        <w:ind w:left="420"/>
        <w:rPr>
          <w:sz w:val="32"/>
          <w:szCs w:val="32"/>
        </w:rPr>
      </w:pPr>
    </w:p>
    <w:p w14:paraId="5D92F0AA" w14:textId="24D9FAE8" w:rsidR="00175967" w:rsidRDefault="00000000">
      <w:pPr>
        <w:spacing w:after="221"/>
        <w:ind w:left="-5" w:hanging="10"/>
        <w:rPr>
          <w:b/>
          <w:sz w:val="32"/>
          <w:szCs w:val="32"/>
        </w:rPr>
      </w:pPr>
      <w:r w:rsidRPr="00007697">
        <w:rPr>
          <w:b/>
          <w:sz w:val="32"/>
          <w:szCs w:val="32"/>
        </w:rPr>
        <w:t>V. Floor open to membership for questions</w:t>
      </w:r>
    </w:p>
    <w:p w14:paraId="3BEA724C" w14:textId="1528221C" w:rsidR="00174C71" w:rsidRPr="00175967" w:rsidRDefault="00175967" w:rsidP="00175967">
      <w:pPr>
        <w:pStyle w:val="ListParagraph"/>
        <w:numPr>
          <w:ilvl w:val="0"/>
          <w:numId w:val="10"/>
        </w:numPr>
        <w:spacing w:after="221"/>
        <w:rPr>
          <w:sz w:val="32"/>
          <w:szCs w:val="32"/>
        </w:rPr>
      </w:pPr>
      <w:r>
        <w:rPr>
          <w:sz w:val="32"/>
          <w:szCs w:val="32"/>
        </w:rPr>
        <w:t>Question regarding how quickly the Board will be able to fill the seats of Executive Director as well as Assistant Executive Director; the Board highlighted that significant actions are currently underway and the ED committee is working diligently to fill the position(s)</w:t>
      </w:r>
      <w:r w:rsidRPr="00175967">
        <w:rPr>
          <w:sz w:val="32"/>
          <w:szCs w:val="32"/>
        </w:rPr>
        <w:t xml:space="preserve">  </w:t>
      </w:r>
    </w:p>
    <w:sectPr w:rsidR="00174C71" w:rsidRPr="00175967">
      <w:pgSz w:w="12240" w:h="15840"/>
      <w:pgMar w:top="1440" w:right="1273" w:bottom="1440" w:left="17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3D4"/>
    <w:multiLevelType w:val="hybridMultilevel"/>
    <w:tmpl w:val="D9763E90"/>
    <w:lvl w:ilvl="0" w:tplc="18D06648">
      <w:start w:val="1"/>
      <w:numFmt w:val="upperRoman"/>
      <w:lvlText w:val="%1&gt;"/>
      <w:lvlJc w:val="left"/>
      <w:pPr>
        <w:ind w:left="3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8885550">
      <w:start w:val="1"/>
      <w:numFmt w:val="lowerRoman"/>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4648C7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DA65D3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914F7A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BBC3E8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FB686E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32EBD2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A76A72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3A2560"/>
    <w:multiLevelType w:val="hybridMultilevel"/>
    <w:tmpl w:val="0A20BF9E"/>
    <w:lvl w:ilvl="0" w:tplc="A9EA24CC">
      <w:start w:val="1"/>
      <w:numFmt w:val="lowerLetter"/>
      <w:lvlText w:val="%1."/>
      <w:lvlJc w:val="left"/>
      <w:pPr>
        <w:ind w:left="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34089E">
      <w:start w:val="1"/>
      <w:numFmt w:val="lowerLetter"/>
      <w:lvlText w:val="%2"/>
      <w:lvlJc w:val="left"/>
      <w:pPr>
        <w:ind w:left="1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A61174">
      <w:start w:val="1"/>
      <w:numFmt w:val="lowerRoman"/>
      <w:lvlText w:val="%3"/>
      <w:lvlJc w:val="left"/>
      <w:pPr>
        <w:ind w:left="1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1C6F04">
      <w:start w:val="1"/>
      <w:numFmt w:val="decimal"/>
      <w:lvlText w:val="%4"/>
      <w:lvlJc w:val="left"/>
      <w:pPr>
        <w:ind w:left="2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383614">
      <w:start w:val="1"/>
      <w:numFmt w:val="lowerLetter"/>
      <w:lvlText w:val="%5"/>
      <w:lvlJc w:val="left"/>
      <w:pPr>
        <w:ind w:left="3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98EB06">
      <w:start w:val="1"/>
      <w:numFmt w:val="lowerRoman"/>
      <w:lvlText w:val="%6"/>
      <w:lvlJc w:val="left"/>
      <w:pPr>
        <w:ind w:left="4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860A88">
      <w:start w:val="1"/>
      <w:numFmt w:val="decimal"/>
      <w:lvlText w:val="%7"/>
      <w:lvlJc w:val="left"/>
      <w:pPr>
        <w:ind w:left="4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6B694">
      <w:start w:val="1"/>
      <w:numFmt w:val="lowerLetter"/>
      <w:lvlText w:val="%8"/>
      <w:lvlJc w:val="left"/>
      <w:pPr>
        <w:ind w:left="5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22E69A">
      <w:start w:val="1"/>
      <w:numFmt w:val="lowerRoman"/>
      <w:lvlText w:val="%9"/>
      <w:lvlJc w:val="left"/>
      <w:pPr>
        <w:ind w:left="6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E407ED"/>
    <w:multiLevelType w:val="hybridMultilevel"/>
    <w:tmpl w:val="24260B66"/>
    <w:lvl w:ilvl="0" w:tplc="BEA08D96">
      <w:start w:val="1"/>
      <w:numFmt w:val="lowerRoman"/>
      <w:lvlText w:val="%1."/>
      <w:lvlJc w:val="left"/>
      <w:pPr>
        <w:ind w:left="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DA7E88">
      <w:start w:val="1"/>
      <w:numFmt w:val="lowerLetter"/>
      <w:lvlText w:val="%2"/>
      <w:lvlJc w:val="left"/>
      <w:pPr>
        <w:ind w:left="1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7CB36C">
      <w:start w:val="1"/>
      <w:numFmt w:val="lowerRoman"/>
      <w:lvlText w:val="%3"/>
      <w:lvlJc w:val="left"/>
      <w:pPr>
        <w:ind w:left="1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7C8BEC">
      <w:start w:val="1"/>
      <w:numFmt w:val="decimal"/>
      <w:lvlText w:val="%4"/>
      <w:lvlJc w:val="left"/>
      <w:pPr>
        <w:ind w:left="2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0C1964">
      <w:start w:val="1"/>
      <w:numFmt w:val="lowerLetter"/>
      <w:lvlText w:val="%5"/>
      <w:lvlJc w:val="left"/>
      <w:pPr>
        <w:ind w:left="3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F6B00A">
      <w:start w:val="1"/>
      <w:numFmt w:val="lowerRoman"/>
      <w:lvlText w:val="%6"/>
      <w:lvlJc w:val="left"/>
      <w:pPr>
        <w:ind w:left="4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C2274">
      <w:start w:val="1"/>
      <w:numFmt w:val="decimal"/>
      <w:lvlText w:val="%7"/>
      <w:lvlJc w:val="left"/>
      <w:pPr>
        <w:ind w:left="4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F8C70E">
      <w:start w:val="1"/>
      <w:numFmt w:val="lowerLetter"/>
      <w:lvlText w:val="%8"/>
      <w:lvlJc w:val="left"/>
      <w:pPr>
        <w:ind w:left="5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CAE1B2">
      <w:start w:val="1"/>
      <w:numFmt w:val="lowerRoman"/>
      <w:lvlText w:val="%9"/>
      <w:lvlJc w:val="left"/>
      <w:pPr>
        <w:ind w:left="6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AE4C29"/>
    <w:multiLevelType w:val="hybridMultilevel"/>
    <w:tmpl w:val="34888C4C"/>
    <w:lvl w:ilvl="0" w:tplc="EF00691E">
      <w:start w:val="1"/>
      <w:numFmt w:val="lowerRoman"/>
      <w:lvlText w:val="%1."/>
      <w:lvlJc w:val="left"/>
      <w:pPr>
        <w:ind w:left="705" w:hanging="72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5C8D5006"/>
    <w:multiLevelType w:val="hybridMultilevel"/>
    <w:tmpl w:val="85D22A42"/>
    <w:lvl w:ilvl="0" w:tplc="B8B693A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8963AC"/>
    <w:multiLevelType w:val="hybridMultilevel"/>
    <w:tmpl w:val="ACE8C0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15296"/>
    <w:multiLevelType w:val="hybridMultilevel"/>
    <w:tmpl w:val="C54C7C06"/>
    <w:lvl w:ilvl="0" w:tplc="8FEE207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C52F62"/>
    <w:multiLevelType w:val="hybridMultilevel"/>
    <w:tmpl w:val="3788B73C"/>
    <w:lvl w:ilvl="0" w:tplc="0FC8DD8C">
      <w:start w:val="1"/>
      <w:numFmt w:val="lowerLetter"/>
      <w:lvlText w:val="%1."/>
      <w:lvlJc w:val="left"/>
      <w:pPr>
        <w:ind w:left="2160" w:hanging="72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67233DC"/>
    <w:multiLevelType w:val="hybridMultilevel"/>
    <w:tmpl w:val="5A721D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97E5B"/>
    <w:multiLevelType w:val="hybridMultilevel"/>
    <w:tmpl w:val="ADECD4F6"/>
    <w:lvl w:ilvl="0" w:tplc="82404F7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E03B12">
      <w:start w:val="1"/>
      <w:numFmt w:val="lowerRoman"/>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4AC01C">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38F6CA">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84DAF8">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A44DA6">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BACE2C">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B4DDAC">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EC068E">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66980178">
    <w:abstractNumId w:val="0"/>
  </w:num>
  <w:num w:numId="2" w16cid:durableId="877817929">
    <w:abstractNumId w:val="9"/>
  </w:num>
  <w:num w:numId="3" w16cid:durableId="76485569">
    <w:abstractNumId w:val="1"/>
  </w:num>
  <w:num w:numId="4" w16cid:durableId="207031431">
    <w:abstractNumId w:val="2"/>
  </w:num>
  <w:num w:numId="5" w16cid:durableId="254824366">
    <w:abstractNumId w:val="7"/>
  </w:num>
  <w:num w:numId="6" w16cid:durableId="2045251791">
    <w:abstractNumId w:val="8"/>
  </w:num>
  <w:num w:numId="7" w16cid:durableId="1681396138">
    <w:abstractNumId w:val="4"/>
  </w:num>
  <w:num w:numId="8" w16cid:durableId="1571042001">
    <w:abstractNumId w:val="6"/>
  </w:num>
  <w:num w:numId="9" w16cid:durableId="630020777">
    <w:abstractNumId w:val="5"/>
  </w:num>
  <w:num w:numId="10" w16cid:durableId="2091850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71"/>
    <w:rsid w:val="00007697"/>
    <w:rsid w:val="00085133"/>
    <w:rsid w:val="00153568"/>
    <w:rsid w:val="00174C71"/>
    <w:rsid w:val="00175967"/>
    <w:rsid w:val="001C136C"/>
    <w:rsid w:val="001E3B6D"/>
    <w:rsid w:val="004477BE"/>
    <w:rsid w:val="005C4728"/>
    <w:rsid w:val="008E5F38"/>
    <w:rsid w:val="009B4DA6"/>
    <w:rsid w:val="00AF52C3"/>
    <w:rsid w:val="00E04296"/>
    <w:rsid w:val="00EF6A2A"/>
    <w:rsid w:val="00FB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350A"/>
  <w15:docId w15:val="{BD20DCFE-AA56-B94F-95B6-78DA80DA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Quarterly Board Meeting Agenda (1).docx</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Board Meeting Agenda (1).docx</dc:title>
  <dc:subject/>
  <dc:creator>Vanessa Henderson</dc:creator>
  <cp:keywords/>
  <cp:lastModifiedBy>Vanessa Henderson</cp:lastModifiedBy>
  <cp:revision>2</cp:revision>
  <cp:lastPrinted>2025-09-11T19:45:00Z</cp:lastPrinted>
  <dcterms:created xsi:type="dcterms:W3CDTF">2025-09-14T22:23:00Z</dcterms:created>
  <dcterms:modified xsi:type="dcterms:W3CDTF">2025-09-14T22:23:00Z</dcterms:modified>
</cp:coreProperties>
</file>